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DC" w:rsidRPr="00BC08DC" w:rsidRDefault="00BC08DC" w:rsidP="00BC08DC">
      <w:pPr>
        <w:spacing w:after="0" w:line="240" w:lineRule="auto"/>
        <w:ind w:firstLine="540"/>
        <w:jc w:val="center"/>
        <w:rPr>
          <w:rFonts w:ascii="Times New Roman" w:eastAsia="Times New Roman" w:hAnsi="Times New Roman" w:cs="Times New Roman"/>
          <w:b/>
          <w:sz w:val="28"/>
          <w:szCs w:val="28"/>
          <w:lang w:eastAsia="ru-RU"/>
        </w:rPr>
      </w:pPr>
      <w:r w:rsidRPr="00BC08DC">
        <w:rPr>
          <w:rFonts w:ascii="Times New Roman" w:eastAsia="Times New Roman" w:hAnsi="Times New Roman" w:cs="Times New Roman"/>
          <w:b/>
          <w:sz w:val="28"/>
          <w:szCs w:val="28"/>
          <w:lang w:eastAsia="ru-RU"/>
        </w:rPr>
        <w:t xml:space="preserve">Итоги социально-экономического развития городского </w:t>
      </w:r>
      <w:proofErr w:type="gramStart"/>
      <w:r w:rsidRPr="00BC08DC">
        <w:rPr>
          <w:rFonts w:ascii="Times New Roman" w:eastAsia="Times New Roman" w:hAnsi="Times New Roman" w:cs="Times New Roman"/>
          <w:b/>
          <w:sz w:val="28"/>
          <w:szCs w:val="28"/>
          <w:lang w:eastAsia="ru-RU"/>
        </w:rPr>
        <w:t>округа</w:t>
      </w:r>
      <w:proofErr w:type="gramEnd"/>
      <w:r w:rsidRPr="00BC08DC">
        <w:rPr>
          <w:rFonts w:ascii="Times New Roman" w:eastAsia="Times New Roman" w:hAnsi="Times New Roman" w:cs="Times New Roman"/>
          <w:b/>
          <w:sz w:val="28"/>
          <w:szCs w:val="28"/>
          <w:lang w:eastAsia="ru-RU"/>
        </w:rPr>
        <w:t xml:space="preserve"> ЗАТО Свободный за 2012 год</w:t>
      </w:r>
    </w:p>
    <w:p w:rsidR="00BC08DC" w:rsidRPr="00BC08DC" w:rsidRDefault="00BC08DC" w:rsidP="00BC08DC">
      <w:pPr>
        <w:spacing w:after="0" w:line="240" w:lineRule="auto"/>
        <w:ind w:firstLine="540"/>
        <w:jc w:val="center"/>
        <w:rPr>
          <w:rFonts w:ascii="Times New Roman" w:eastAsia="Times New Roman" w:hAnsi="Times New Roman" w:cs="Times New Roman"/>
          <w:sz w:val="28"/>
          <w:szCs w:val="28"/>
          <w:lang w:eastAsia="ru-RU"/>
        </w:rPr>
      </w:pP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По данным отдела сводных статистических работ численность населения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по состоянию на 1 января 2013 года составляла 8186 человека. По сравнению с 2011 годом отмечается незначительный рост населения.</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2012 году отмечается положительная динамика в  сфере демографического развития городского округа. По сравнению с 2011 годом естественный прирост населения вырос на 46,3%, что обусловлено снижением  смертности  на 18,4% и ростом рождаемости на 25,4%. </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4"/>
          <w:lang w:eastAsia="ru-RU"/>
        </w:rPr>
      </w:pPr>
      <w:r w:rsidRPr="00BC08DC">
        <w:rPr>
          <w:rFonts w:ascii="Times New Roman" w:eastAsia="Times New Roman" w:hAnsi="Times New Roman" w:cs="Times New Roman"/>
          <w:sz w:val="28"/>
          <w:szCs w:val="24"/>
          <w:lang w:eastAsia="ru-RU"/>
        </w:rPr>
        <w:t>На территории городского округа зарегистрировано 148 субъектов хозяйственной деятельности, из них: 39 юридических лиц и 109 индивидуальных предпринимателей.</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Численность </w:t>
      </w:r>
      <w:proofErr w:type="gramStart"/>
      <w:r w:rsidRPr="00BC08DC">
        <w:rPr>
          <w:rFonts w:ascii="Times New Roman" w:eastAsia="Times New Roman" w:hAnsi="Times New Roman" w:cs="Times New Roman"/>
          <w:sz w:val="28"/>
          <w:szCs w:val="28"/>
          <w:lang w:eastAsia="ru-RU"/>
        </w:rPr>
        <w:t>занятых</w:t>
      </w:r>
      <w:proofErr w:type="gramEnd"/>
      <w:r w:rsidRPr="00BC08DC">
        <w:rPr>
          <w:rFonts w:ascii="Times New Roman" w:eastAsia="Times New Roman" w:hAnsi="Times New Roman" w:cs="Times New Roman"/>
          <w:sz w:val="28"/>
          <w:szCs w:val="28"/>
          <w:lang w:eastAsia="ru-RU"/>
        </w:rPr>
        <w:t xml:space="preserve"> в экономике городского округа по сравнению  с прошлым годом сократилась на 7,5%.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К концу 2012 года стабилизировалась ситуация на рынке труда. По состоянию на 1 января 2013 года уровень безработицы составил  0,85%, что на 36,6% ниже  уровня прошлого года. За 2012 год в службу занятости в поисках работы  обратилось 253 человека, что на 26% меньше, чем в прошлом году. Признано безработными 79 человек. При содействии службы занятости трудоустроено 170 человек, направлено на профессиональное обучение 5 человек, приняли участие в общественных работах 2 человека.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Оборот </w:t>
      </w:r>
      <w:r w:rsidRPr="00BC08DC">
        <w:rPr>
          <w:rFonts w:ascii="Times New Roman" w:eastAsia="Times New Roman" w:hAnsi="Times New Roman" w:cs="Times New Roman"/>
          <w:bCs/>
          <w:sz w:val="28"/>
          <w:szCs w:val="28"/>
          <w:lang w:eastAsia="ru-RU"/>
        </w:rPr>
        <w:t>розничной торговли</w:t>
      </w:r>
      <w:r w:rsidRPr="00BC08DC">
        <w:rPr>
          <w:rFonts w:ascii="Times New Roman" w:eastAsia="Times New Roman" w:hAnsi="Times New Roman" w:cs="Times New Roman"/>
          <w:sz w:val="28"/>
          <w:szCs w:val="28"/>
          <w:lang w:eastAsia="ru-RU"/>
        </w:rPr>
        <w:t xml:space="preserve"> в действующих ценах вырос на 3% по сравнению с 2011 годом. В сопоставимых ценах отмечается снижение физического объема розничного товарооборота. В связи с ростом доходов населения увеличиваются  требования к качеству и ассортименту товаров. Существующая торговая сеть городского округа не соответствует запросам населения, в </w:t>
      </w:r>
      <w:proofErr w:type="gramStart"/>
      <w:r w:rsidRPr="00BC08DC">
        <w:rPr>
          <w:rFonts w:ascii="Times New Roman" w:eastAsia="Times New Roman" w:hAnsi="Times New Roman" w:cs="Times New Roman"/>
          <w:sz w:val="28"/>
          <w:szCs w:val="28"/>
          <w:lang w:eastAsia="ru-RU"/>
        </w:rPr>
        <w:t>связи</w:t>
      </w:r>
      <w:proofErr w:type="gramEnd"/>
      <w:r w:rsidRPr="00BC08DC">
        <w:rPr>
          <w:rFonts w:ascii="Times New Roman" w:eastAsia="Times New Roman" w:hAnsi="Times New Roman" w:cs="Times New Roman"/>
          <w:sz w:val="28"/>
          <w:szCs w:val="28"/>
          <w:lang w:eastAsia="ru-RU"/>
        </w:rPr>
        <w:t xml:space="preserve"> с чем население предпочитает приобретать товары за пределами городского округа.</w:t>
      </w:r>
    </w:p>
    <w:p w:rsidR="00BC08DC" w:rsidRPr="00BC08DC" w:rsidRDefault="00BC08DC" w:rsidP="00BC08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Несмотря на снижение физического объема розничного товарооборота, отмечается рост торговых площадей. Обеспеченность торговыми площадями на территории городского округа ЗАТО Свободный по сравнению с аналогичным периодом прошлого года выросла на 5,4% и составила 249,5 м²/</w:t>
      </w:r>
      <w:proofErr w:type="spellStart"/>
      <w:r w:rsidRPr="00BC08DC">
        <w:rPr>
          <w:rFonts w:ascii="Times New Roman" w:eastAsia="Times New Roman" w:hAnsi="Times New Roman" w:cs="Times New Roman"/>
          <w:sz w:val="28"/>
          <w:szCs w:val="28"/>
          <w:lang w:eastAsia="ru-RU"/>
        </w:rPr>
        <w:t>тыс</w:t>
      </w:r>
      <w:proofErr w:type="gramStart"/>
      <w:r w:rsidRPr="00BC08DC">
        <w:rPr>
          <w:rFonts w:ascii="Times New Roman" w:eastAsia="Times New Roman" w:hAnsi="Times New Roman" w:cs="Times New Roman"/>
          <w:sz w:val="28"/>
          <w:szCs w:val="28"/>
          <w:lang w:eastAsia="ru-RU"/>
        </w:rPr>
        <w:t>.ч</w:t>
      </w:r>
      <w:proofErr w:type="gramEnd"/>
      <w:r w:rsidRPr="00BC08DC">
        <w:rPr>
          <w:rFonts w:ascii="Times New Roman" w:eastAsia="Times New Roman" w:hAnsi="Times New Roman" w:cs="Times New Roman"/>
          <w:sz w:val="28"/>
          <w:szCs w:val="28"/>
          <w:lang w:eastAsia="ru-RU"/>
        </w:rPr>
        <w:t>ел</w:t>
      </w:r>
      <w:proofErr w:type="spellEnd"/>
      <w:r w:rsidRPr="00BC08DC">
        <w:rPr>
          <w:rFonts w:ascii="Times New Roman" w:eastAsia="Times New Roman" w:hAnsi="Times New Roman" w:cs="Times New Roman"/>
          <w:sz w:val="28"/>
          <w:szCs w:val="28"/>
          <w:lang w:eastAsia="ru-RU"/>
        </w:rPr>
        <w:t xml:space="preserve">. По отношению к минимальному нормативу обеспеченности торговыми площадями это составляет 89,1%.  При этом наблюдается диспропорция  в обеспеченности населения торговыми площадями по продаже продовольственных товаров и непродовольственных товаров. </w:t>
      </w:r>
      <w:r w:rsidRPr="00BC08DC">
        <w:rPr>
          <w:rFonts w:ascii="Times New Roman" w:eastAsia="Times New Roman" w:hAnsi="Times New Roman" w:cs="Times New Roman"/>
          <w:color w:val="000000"/>
          <w:sz w:val="28"/>
          <w:szCs w:val="28"/>
          <w:lang w:eastAsia="ru-RU"/>
        </w:rPr>
        <w:t>Обеспеченность населения торговыми площадями по продаже продовольственных товаров составляет 145,6</w:t>
      </w:r>
      <w:r w:rsidRPr="00BC08DC">
        <w:rPr>
          <w:rFonts w:ascii="Times New Roman" w:eastAsia="Times New Roman" w:hAnsi="Times New Roman" w:cs="Times New Roman"/>
          <w:sz w:val="28"/>
          <w:szCs w:val="28"/>
          <w:lang w:eastAsia="ru-RU"/>
        </w:rPr>
        <w:t xml:space="preserve"> м²/</w:t>
      </w:r>
      <w:proofErr w:type="spellStart"/>
      <w:r w:rsidRPr="00BC08DC">
        <w:rPr>
          <w:rFonts w:ascii="Times New Roman" w:eastAsia="Times New Roman" w:hAnsi="Times New Roman" w:cs="Times New Roman"/>
          <w:sz w:val="28"/>
          <w:szCs w:val="28"/>
          <w:lang w:eastAsia="ru-RU"/>
        </w:rPr>
        <w:t>тыс</w:t>
      </w:r>
      <w:proofErr w:type="gramStart"/>
      <w:r w:rsidRPr="00BC08DC">
        <w:rPr>
          <w:rFonts w:ascii="Times New Roman" w:eastAsia="Times New Roman" w:hAnsi="Times New Roman" w:cs="Times New Roman"/>
          <w:sz w:val="28"/>
          <w:szCs w:val="28"/>
          <w:lang w:eastAsia="ru-RU"/>
        </w:rPr>
        <w:t>.ч</w:t>
      </w:r>
      <w:proofErr w:type="gramEnd"/>
      <w:r w:rsidRPr="00BC08DC">
        <w:rPr>
          <w:rFonts w:ascii="Times New Roman" w:eastAsia="Times New Roman" w:hAnsi="Times New Roman" w:cs="Times New Roman"/>
          <w:sz w:val="28"/>
          <w:szCs w:val="28"/>
          <w:lang w:eastAsia="ru-RU"/>
        </w:rPr>
        <w:t>ел</w:t>
      </w:r>
      <w:proofErr w:type="spellEnd"/>
      <w:r w:rsidRPr="00BC08DC">
        <w:rPr>
          <w:rFonts w:ascii="Times New Roman" w:eastAsia="Times New Roman" w:hAnsi="Times New Roman" w:cs="Times New Roman"/>
          <w:sz w:val="28"/>
          <w:szCs w:val="28"/>
          <w:lang w:eastAsia="ru-RU"/>
        </w:rPr>
        <w:t xml:space="preserve">., что составляет 169,3% от минимального норматива обеспеченности торговыми площадями по продаже продовольственных товаров. </w:t>
      </w:r>
      <w:r w:rsidRPr="00BC08DC">
        <w:rPr>
          <w:rFonts w:ascii="Times New Roman" w:eastAsia="Times New Roman" w:hAnsi="Times New Roman" w:cs="Times New Roman"/>
          <w:color w:val="000000"/>
          <w:sz w:val="28"/>
          <w:szCs w:val="28"/>
          <w:lang w:eastAsia="ru-RU"/>
        </w:rPr>
        <w:t xml:space="preserve">Обеспеченность населения торговыми площадями по продаже непродовольственных товаров составляет 103,9 </w:t>
      </w:r>
      <w:r w:rsidRPr="00BC08DC">
        <w:rPr>
          <w:rFonts w:ascii="Times New Roman" w:eastAsia="Times New Roman" w:hAnsi="Times New Roman" w:cs="Times New Roman"/>
          <w:sz w:val="28"/>
          <w:szCs w:val="28"/>
          <w:lang w:eastAsia="ru-RU"/>
        </w:rPr>
        <w:t>м²/</w:t>
      </w:r>
      <w:proofErr w:type="spellStart"/>
      <w:r w:rsidRPr="00BC08DC">
        <w:rPr>
          <w:rFonts w:ascii="Times New Roman" w:eastAsia="Times New Roman" w:hAnsi="Times New Roman" w:cs="Times New Roman"/>
          <w:sz w:val="28"/>
          <w:szCs w:val="28"/>
          <w:lang w:eastAsia="ru-RU"/>
        </w:rPr>
        <w:t>тыс</w:t>
      </w:r>
      <w:proofErr w:type="gramStart"/>
      <w:r w:rsidRPr="00BC08DC">
        <w:rPr>
          <w:rFonts w:ascii="Times New Roman" w:eastAsia="Times New Roman" w:hAnsi="Times New Roman" w:cs="Times New Roman"/>
          <w:sz w:val="28"/>
          <w:szCs w:val="28"/>
          <w:lang w:eastAsia="ru-RU"/>
        </w:rPr>
        <w:t>.ч</w:t>
      </w:r>
      <w:proofErr w:type="gramEnd"/>
      <w:r w:rsidRPr="00BC08DC">
        <w:rPr>
          <w:rFonts w:ascii="Times New Roman" w:eastAsia="Times New Roman" w:hAnsi="Times New Roman" w:cs="Times New Roman"/>
          <w:sz w:val="28"/>
          <w:szCs w:val="28"/>
          <w:lang w:eastAsia="ru-RU"/>
        </w:rPr>
        <w:t>ел</w:t>
      </w:r>
      <w:proofErr w:type="spellEnd"/>
      <w:r w:rsidRPr="00BC08DC">
        <w:rPr>
          <w:rFonts w:ascii="Times New Roman" w:eastAsia="Times New Roman" w:hAnsi="Times New Roman" w:cs="Times New Roman"/>
          <w:sz w:val="28"/>
          <w:szCs w:val="28"/>
          <w:lang w:eastAsia="ru-RU"/>
        </w:rPr>
        <w:t xml:space="preserve">., что составляет 53,6% от минимального норматива </w:t>
      </w:r>
      <w:r w:rsidRPr="00BC08DC">
        <w:rPr>
          <w:rFonts w:ascii="Times New Roman" w:eastAsia="Times New Roman" w:hAnsi="Times New Roman" w:cs="Times New Roman"/>
          <w:sz w:val="28"/>
          <w:szCs w:val="28"/>
          <w:lang w:eastAsia="ru-RU"/>
        </w:rPr>
        <w:lastRenderedPageBreak/>
        <w:t xml:space="preserve">обеспеченности торговыми площадями по продаже непродовольственных товаров.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Оборот </w:t>
      </w:r>
      <w:r w:rsidRPr="00BC08DC">
        <w:rPr>
          <w:rFonts w:ascii="Times New Roman" w:eastAsia="Times New Roman" w:hAnsi="Times New Roman" w:cs="Times New Roman"/>
          <w:bCs/>
          <w:sz w:val="28"/>
          <w:szCs w:val="28"/>
          <w:lang w:eastAsia="ru-RU"/>
        </w:rPr>
        <w:t xml:space="preserve"> общественного питания</w:t>
      </w:r>
      <w:r w:rsidRPr="00BC08DC">
        <w:rPr>
          <w:rFonts w:ascii="Times New Roman" w:eastAsia="Times New Roman" w:hAnsi="Times New Roman" w:cs="Times New Roman"/>
          <w:sz w:val="28"/>
          <w:szCs w:val="28"/>
          <w:lang w:eastAsia="ru-RU"/>
        </w:rPr>
        <w:t xml:space="preserve"> вырос на 8,3%.</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Общий объем платных услуг вырос на 2,4%  по сравнению с 2011 годом, что свидетельствует о снижении физического объема предоставляемых услуг. Одна из основных причин незначительного роста показателей потребительского рынка – отсутствие возможностей для развития малого и среднего предпринимательства.</w:t>
      </w:r>
    </w:p>
    <w:p w:rsidR="00BC08DC" w:rsidRPr="00BC08DC" w:rsidRDefault="00BC08DC" w:rsidP="00BC08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По данным отдела сводных статистических работ объем инвестиций в основной капитал на создание новых основных средств в 2012 году составил 25,4 </w:t>
      </w:r>
      <w:proofErr w:type="spellStart"/>
      <w:r w:rsidRPr="00BC08DC">
        <w:rPr>
          <w:rFonts w:ascii="Times New Roman" w:eastAsia="Times New Roman" w:hAnsi="Times New Roman" w:cs="Times New Roman"/>
          <w:sz w:val="28"/>
          <w:szCs w:val="28"/>
          <w:lang w:eastAsia="ru-RU"/>
        </w:rPr>
        <w:t>млн</w:t>
      </w:r>
      <w:proofErr w:type="gramStart"/>
      <w:r w:rsidRPr="00BC08DC">
        <w:rPr>
          <w:rFonts w:ascii="Times New Roman" w:eastAsia="Times New Roman" w:hAnsi="Times New Roman" w:cs="Times New Roman"/>
          <w:sz w:val="28"/>
          <w:szCs w:val="28"/>
          <w:lang w:eastAsia="ru-RU"/>
        </w:rPr>
        <w:t>.р</w:t>
      </w:r>
      <w:proofErr w:type="gramEnd"/>
      <w:r w:rsidRPr="00BC08DC">
        <w:rPr>
          <w:rFonts w:ascii="Times New Roman" w:eastAsia="Times New Roman" w:hAnsi="Times New Roman" w:cs="Times New Roman"/>
          <w:sz w:val="28"/>
          <w:szCs w:val="28"/>
          <w:lang w:eastAsia="ru-RU"/>
        </w:rPr>
        <w:t>ублей</w:t>
      </w:r>
      <w:proofErr w:type="spellEnd"/>
      <w:r w:rsidRPr="00BC08DC">
        <w:rPr>
          <w:rFonts w:ascii="Times New Roman" w:eastAsia="Times New Roman" w:hAnsi="Times New Roman" w:cs="Times New Roman"/>
          <w:sz w:val="28"/>
          <w:szCs w:val="28"/>
          <w:lang w:eastAsia="ru-RU"/>
        </w:rPr>
        <w:t>. По сравнению с 2011 годом рост составил 124,8%.</w:t>
      </w:r>
    </w:p>
    <w:p w:rsidR="00BC08DC" w:rsidRPr="00BC08DC" w:rsidRDefault="00BC08DC" w:rsidP="00BC08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Среднемесячная </w:t>
      </w:r>
      <w:r w:rsidRPr="00BC08DC">
        <w:rPr>
          <w:rFonts w:ascii="Times New Roman" w:eastAsia="Times New Roman" w:hAnsi="Times New Roman" w:cs="Times New Roman"/>
          <w:bCs/>
          <w:sz w:val="28"/>
          <w:szCs w:val="28"/>
          <w:lang w:eastAsia="ru-RU"/>
        </w:rPr>
        <w:t>заработная плата</w:t>
      </w:r>
      <w:r w:rsidRPr="00BC08DC">
        <w:rPr>
          <w:rFonts w:ascii="Times New Roman" w:eastAsia="Times New Roman" w:hAnsi="Times New Roman" w:cs="Times New Roman"/>
          <w:sz w:val="28"/>
          <w:szCs w:val="28"/>
          <w:lang w:eastAsia="ru-RU"/>
        </w:rPr>
        <w:t xml:space="preserve"> в расчете на одного работника крупных и средних организаций городского округа за январь-декабрь 2012 года, по данным отдела сводных статистических работ, составила 21727,4 рублей. По сравнению с 2011 годом рост составил 131,7%.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По сравнению с аналогичным периодом прошлого года улучшилась ситуация в сфере финансового состояния муниципальных унитарных предприятий. Одно из трех  муниципальных унитарных предприятий перестало заявлять убытки. Сократился по сравнению с аналогичным периодом прошлого года и сальдированный результат финансовой деятельности муниципальных унитарных предприятий по убыткам.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Сложная ситуация сохраняется у муниципального унитарного предприятия  жилищно-коммунального хозяйства «Кедр». Сохраняется задолженность объектов Министерства обороны РФ за потребленные коммунальные услуги, что в свою очередь ведет к росту задолженности МУП ЖКХ «Кедр» перед поставщиками топливно-энергетических ресурсов. По сравнению с 2011 годом задолженность за потребленные топливно-энергетические ресурсы выросла на 19,7%. Другой не менее острой проблемой предприятия является низкая укомплектованность кадрами, что не позволяет качественно и в полном объеме выполнять обязательства по предоставлению жилищно-коммунальных услуг. Несмотря на сложности, предприятие продолжает выполнять свои обязательства по предоставлению жилищно-коммунальных услуг населению, предприятиям и учреждениям городского округа, а также объектам Министерства обороны РФ. Своевременно начат отопительный сезон 2012-2013 года. </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4"/>
          <w:szCs w:val="24"/>
          <w:lang w:eastAsia="ru-RU"/>
        </w:rPr>
        <w:tab/>
        <w:t>Д</w:t>
      </w:r>
      <w:r w:rsidRPr="00BC08DC">
        <w:rPr>
          <w:rFonts w:ascii="Times New Roman" w:eastAsia="Times New Roman" w:hAnsi="Times New Roman" w:cs="Times New Roman"/>
          <w:sz w:val="28"/>
          <w:szCs w:val="28"/>
          <w:lang w:eastAsia="ru-RU"/>
        </w:rPr>
        <w:t xml:space="preserve">оходы муниципального унитарного предприятия связи «Импульс» в 2012 году по сравнению с прошлым годом выросли  на 1,7%. Несмотря на сложившуюся </w:t>
      </w:r>
      <w:proofErr w:type="gramStart"/>
      <w:r w:rsidRPr="00BC08DC">
        <w:rPr>
          <w:rFonts w:ascii="Times New Roman" w:eastAsia="Times New Roman" w:hAnsi="Times New Roman" w:cs="Times New Roman"/>
          <w:sz w:val="28"/>
          <w:szCs w:val="28"/>
          <w:lang w:eastAsia="ru-RU"/>
        </w:rPr>
        <w:t>ситуацию</w:t>
      </w:r>
      <w:proofErr w:type="gramEnd"/>
      <w:r w:rsidRPr="00BC08DC">
        <w:rPr>
          <w:rFonts w:ascii="Times New Roman" w:eastAsia="Times New Roman" w:hAnsi="Times New Roman" w:cs="Times New Roman"/>
          <w:sz w:val="28"/>
          <w:szCs w:val="28"/>
          <w:lang w:eastAsia="ru-RU"/>
        </w:rPr>
        <w:t xml:space="preserve"> предприятию удалось улучшить результаты финансово-хозяйственной деятельности и значительно сократить убытки предприятия, за счет снижения расходов. До конца года предприятием планируется  увеличение доходов за счет расширения предоставляемых услуг, что должно привести к дальнейшему сокращению убытков. </w:t>
      </w:r>
    </w:p>
    <w:p w:rsidR="00BC08DC" w:rsidRPr="00BC08DC" w:rsidRDefault="00BC08DC" w:rsidP="00BC08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Муниципальное унитарное предприятие бытового обслуживания населения «Сервис» - единственное предприятие, которое с 2012 года перестало заявлять убытки. По сравнению с аналогичным периодом </w:t>
      </w:r>
      <w:r w:rsidRPr="00BC08DC">
        <w:rPr>
          <w:rFonts w:ascii="Times New Roman" w:eastAsia="Times New Roman" w:hAnsi="Times New Roman" w:cs="Times New Roman"/>
          <w:sz w:val="28"/>
          <w:szCs w:val="28"/>
          <w:lang w:eastAsia="ru-RU"/>
        </w:rPr>
        <w:lastRenderedPageBreak/>
        <w:t xml:space="preserve">прошлого года объем оказанных услуг предприятием в 2012 году вырос  на 29,1%. В разрезе подразделений отмечается рост на 10,6%  объема оказываемых услуг баней и  на 38,6% объема предоставляемых услуг салоном бытовых услуг. В 2012 году за счет субсидий из местного бюджета предприятием было приобретено новое оборудование и инструменты. Увеличен штат парикмахеров. Для удобства населения изменен режим работы предприятия. В целях дальнейшего улучшения финансово-хозяйственного состояния предприятия  расширен перечень предоставляемых услуг.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proofErr w:type="gramStart"/>
      <w:r w:rsidRPr="00BC08DC">
        <w:rPr>
          <w:rFonts w:ascii="Times New Roman" w:eastAsia="Times New Roman" w:hAnsi="Times New Roman" w:cs="Times New Roman"/>
          <w:sz w:val="28"/>
          <w:szCs w:val="28"/>
          <w:lang w:eastAsia="ru-RU"/>
        </w:rPr>
        <w:t xml:space="preserve">Сфера здравоохранения в 2012 году характеризуется ростом общей заболеваемости населения на 4,5%,  первичной заболеваемости на 2,5%. В структуре общей заболеваемости рост отмечается по </w:t>
      </w:r>
      <w:proofErr w:type="spellStart"/>
      <w:r w:rsidRPr="00BC08DC">
        <w:rPr>
          <w:rFonts w:ascii="Times New Roman" w:eastAsia="Times New Roman" w:hAnsi="Times New Roman" w:cs="Times New Roman"/>
          <w:sz w:val="28"/>
          <w:szCs w:val="28"/>
          <w:lang w:eastAsia="ru-RU"/>
        </w:rPr>
        <w:t>сердечнососудистым</w:t>
      </w:r>
      <w:proofErr w:type="spellEnd"/>
      <w:r w:rsidRPr="00BC08DC">
        <w:rPr>
          <w:rFonts w:ascii="Times New Roman" w:eastAsia="Times New Roman" w:hAnsi="Times New Roman" w:cs="Times New Roman"/>
          <w:sz w:val="28"/>
          <w:szCs w:val="28"/>
          <w:lang w:eastAsia="ru-RU"/>
        </w:rPr>
        <w:t xml:space="preserve"> заболеваниям на 12,2%, онкологическим заболеваниям на 65%, инфекционным заболеваниям на 10,3%. На 15,1% увеличились показатели  отравлений и травм. </w:t>
      </w:r>
      <w:proofErr w:type="gramEnd"/>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Первичная заболеваемость социально-значимыми болезнями в 2012 году характеризовалась ростом заболеваемости артериальной гипертензией, сахарным диабетом, ВИЧ-инфекцией, гепатитами</w:t>
      </w:r>
      <w:proofErr w:type="gramStart"/>
      <w:r w:rsidRPr="00BC08DC">
        <w:rPr>
          <w:rFonts w:ascii="Times New Roman" w:eastAsia="Times New Roman" w:hAnsi="Times New Roman" w:cs="Times New Roman"/>
          <w:sz w:val="28"/>
          <w:szCs w:val="28"/>
          <w:lang w:eastAsia="ru-RU"/>
        </w:rPr>
        <w:t xml:space="preserve"> В</w:t>
      </w:r>
      <w:proofErr w:type="gramEnd"/>
      <w:r w:rsidRPr="00BC08DC">
        <w:rPr>
          <w:rFonts w:ascii="Times New Roman" w:eastAsia="Times New Roman" w:hAnsi="Times New Roman" w:cs="Times New Roman"/>
          <w:sz w:val="28"/>
          <w:szCs w:val="28"/>
          <w:lang w:eastAsia="ru-RU"/>
        </w:rPr>
        <w:t xml:space="preserve"> и С.</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Наиболее положительным показателем деятельности сферы здравоохранения является снижение смертности, как общей, так и смертности в трудоспособном возрасте. В структуре общей смертности наибольший удельный вес занимала смертность от онкологических и </w:t>
      </w:r>
      <w:proofErr w:type="spellStart"/>
      <w:r w:rsidRPr="00BC08DC">
        <w:rPr>
          <w:rFonts w:ascii="Times New Roman" w:eastAsia="Times New Roman" w:hAnsi="Times New Roman" w:cs="Times New Roman"/>
          <w:sz w:val="28"/>
          <w:szCs w:val="28"/>
          <w:lang w:eastAsia="ru-RU"/>
        </w:rPr>
        <w:t>сердечнососудистых</w:t>
      </w:r>
      <w:proofErr w:type="spellEnd"/>
      <w:r w:rsidRPr="00BC08DC">
        <w:rPr>
          <w:rFonts w:ascii="Times New Roman" w:eastAsia="Times New Roman" w:hAnsi="Times New Roman" w:cs="Times New Roman"/>
          <w:sz w:val="28"/>
          <w:szCs w:val="28"/>
          <w:lang w:eastAsia="ru-RU"/>
        </w:rPr>
        <w:t xml:space="preserve"> заболеваний. В структуре смертности  трудоспособного населения – от онкологических заболеваний и травм.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2012 году значительно улучшилась укомплектованность кадрами городской </w:t>
      </w:r>
      <w:proofErr w:type="gramStart"/>
      <w:r w:rsidRPr="00BC08DC">
        <w:rPr>
          <w:rFonts w:ascii="Times New Roman" w:eastAsia="Times New Roman" w:hAnsi="Times New Roman" w:cs="Times New Roman"/>
          <w:sz w:val="28"/>
          <w:szCs w:val="28"/>
          <w:lang w:eastAsia="ru-RU"/>
        </w:rPr>
        <w:t>больницы</w:t>
      </w:r>
      <w:proofErr w:type="gramEnd"/>
      <w:r w:rsidRPr="00BC08DC">
        <w:rPr>
          <w:rFonts w:ascii="Times New Roman" w:eastAsia="Times New Roman" w:hAnsi="Times New Roman" w:cs="Times New Roman"/>
          <w:sz w:val="28"/>
          <w:szCs w:val="28"/>
          <w:lang w:eastAsia="ru-RU"/>
        </w:rPr>
        <w:t xml:space="preserve"> ЗАТО Свободный. </w:t>
      </w:r>
      <w:proofErr w:type="gramStart"/>
      <w:r w:rsidRPr="00BC08DC">
        <w:rPr>
          <w:rFonts w:ascii="Times New Roman" w:eastAsia="Times New Roman" w:hAnsi="Times New Roman" w:cs="Times New Roman"/>
          <w:sz w:val="28"/>
          <w:szCs w:val="28"/>
          <w:lang w:eastAsia="ru-RU"/>
        </w:rPr>
        <w:t>Приняты</w:t>
      </w:r>
      <w:proofErr w:type="gramEnd"/>
      <w:r w:rsidRPr="00BC08DC">
        <w:rPr>
          <w:rFonts w:ascii="Times New Roman" w:eastAsia="Times New Roman" w:hAnsi="Times New Roman" w:cs="Times New Roman"/>
          <w:sz w:val="28"/>
          <w:szCs w:val="28"/>
          <w:lang w:eastAsia="ru-RU"/>
        </w:rPr>
        <w:t xml:space="preserve"> на работу окулист, хирург, ортопед, </w:t>
      </w:r>
      <w:proofErr w:type="spellStart"/>
      <w:r w:rsidRPr="00BC08DC">
        <w:rPr>
          <w:rFonts w:ascii="Times New Roman" w:eastAsia="Times New Roman" w:hAnsi="Times New Roman" w:cs="Times New Roman"/>
          <w:sz w:val="28"/>
          <w:szCs w:val="28"/>
          <w:lang w:eastAsia="ru-RU"/>
        </w:rPr>
        <w:t>дерматовенеролог</w:t>
      </w:r>
      <w:proofErr w:type="spellEnd"/>
      <w:r w:rsidRPr="00BC08DC">
        <w:rPr>
          <w:rFonts w:ascii="Times New Roman" w:eastAsia="Times New Roman" w:hAnsi="Times New Roman" w:cs="Times New Roman"/>
          <w:sz w:val="28"/>
          <w:szCs w:val="28"/>
          <w:lang w:eastAsia="ru-RU"/>
        </w:rPr>
        <w:t>, эндокринолог, стоматолог, ЛОР-врач, функциональный диагност.</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В рамках реализации приоритетного национального проекта «Здоровье» поступили: рентген аппарат, 25 компьютеров, ЭКГ-</w:t>
      </w:r>
      <w:proofErr w:type="spellStart"/>
      <w:r w:rsidRPr="00BC08DC">
        <w:rPr>
          <w:rFonts w:ascii="Times New Roman" w:eastAsia="Times New Roman" w:hAnsi="Times New Roman" w:cs="Times New Roman"/>
          <w:sz w:val="28"/>
          <w:szCs w:val="28"/>
          <w:lang w:eastAsia="ru-RU"/>
        </w:rPr>
        <w:t>видеомониторинг</w:t>
      </w:r>
      <w:proofErr w:type="spellEnd"/>
      <w:r w:rsidRPr="00BC08DC">
        <w:rPr>
          <w:rFonts w:ascii="Times New Roman" w:eastAsia="Times New Roman" w:hAnsi="Times New Roman" w:cs="Times New Roman"/>
          <w:sz w:val="28"/>
          <w:szCs w:val="28"/>
          <w:lang w:eastAsia="ru-RU"/>
        </w:rPr>
        <w:t xml:space="preserve">, </w:t>
      </w:r>
      <w:proofErr w:type="spellStart"/>
      <w:r w:rsidRPr="00BC08DC">
        <w:rPr>
          <w:rFonts w:ascii="Times New Roman" w:eastAsia="Times New Roman" w:hAnsi="Times New Roman" w:cs="Times New Roman"/>
          <w:sz w:val="28"/>
          <w:szCs w:val="28"/>
          <w:lang w:eastAsia="ru-RU"/>
        </w:rPr>
        <w:t>электроэнцефалограф</w:t>
      </w:r>
      <w:proofErr w:type="spellEnd"/>
      <w:r w:rsidRPr="00BC08DC">
        <w:rPr>
          <w:rFonts w:ascii="Times New Roman" w:eastAsia="Times New Roman" w:hAnsi="Times New Roman" w:cs="Times New Roman"/>
          <w:sz w:val="28"/>
          <w:szCs w:val="28"/>
          <w:lang w:eastAsia="ru-RU"/>
        </w:rPr>
        <w:t xml:space="preserve">. Закуплено оборудование в хирургический кабинет, кабинет офтальмолога, </w:t>
      </w:r>
      <w:proofErr w:type="gramStart"/>
      <w:r w:rsidRPr="00BC08DC">
        <w:rPr>
          <w:rFonts w:ascii="Times New Roman" w:eastAsia="Times New Roman" w:hAnsi="Times New Roman" w:cs="Times New Roman"/>
          <w:sz w:val="28"/>
          <w:szCs w:val="28"/>
          <w:lang w:eastAsia="ru-RU"/>
        </w:rPr>
        <w:t>ЛОР-врача</w:t>
      </w:r>
      <w:proofErr w:type="gramEnd"/>
      <w:r w:rsidRPr="00BC08DC">
        <w:rPr>
          <w:rFonts w:ascii="Times New Roman" w:eastAsia="Times New Roman" w:hAnsi="Times New Roman" w:cs="Times New Roman"/>
          <w:sz w:val="28"/>
          <w:szCs w:val="28"/>
          <w:lang w:eastAsia="ru-RU"/>
        </w:rPr>
        <w:t>, детскую поликлинику, клиническую лабораторию.</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целях обеспечения благоприятных условий проживания населения в 2012 году проведена работа по подготовке объектов муниципальной собственности к эксплуатации в зимний период 2012-2013 годов и своевременному началу отопительного сезона, выполнен выборочный капитальный ремонт муниципального жилищного фонда и объектов коммунальной инфраструктуры.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рамках благоустройства территории выполнены работы по ремонту и обеспечению уличного освещения,  уборки территории, обустройству придомовых территорий и ремонту тротуаров. В течение 2012 года  обустроено 8 автостоянок. В рамках муниципальной целевой программы «Комплексное благоустройство дворовых территорий в городском </w:t>
      </w:r>
      <w:proofErr w:type="gramStart"/>
      <w:r w:rsidRPr="00BC08DC">
        <w:rPr>
          <w:rFonts w:ascii="Times New Roman" w:eastAsia="Times New Roman" w:hAnsi="Times New Roman" w:cs="Times New Roman"/>
          <w:sz w:val="28"/>
          <w:szCs w:val="28"/>
          <w:lang w:eastAsia="ru-RU"/>
        </w:rPr>
        <w:t>округе</w:t>
      </w:r>
      <w:proofErr w:type="gramEnd"/>
      <w:r w:rsidRPr="00BC08DC">
        <w:rPr>
          <w:rFonts w:ascii="Times New Roman" w:eastAsia="Times New Roman" w:hAnsi="Times New Roman" w:cs="Times New Roman"/>
          <w:sz w:val="28"/>
          <w:szCs w:val="28"/>
          <w:lang w:eastAsia="ru-RU"/>
        </w:rPr>
        <w:t xml:space="preserve"> </w:t>
      </w:r>
      <w:r w:rsidRPr="00BC08DC">
        <w:rPr>
          <w:rFonts w:ascii="Times New Roman" w:eastAsia="Times New Roman" w:hAnsi="Times New Roman" w:cs="Times New Roman"/>
          <w:sz w:val="28"/>
          <w:szCs w:val="28"/>
          <w:lang w:eastAsia="ru-RU"/>
        </w:rPr>
        <w:lastRenderedPageBreak/>
        <w:t xml:space="preserve">ЗАТО Свободный» обустроены детские игровые площадки с установкой детских игровых комплексов в количестве 4 штук.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proofErr w:type="gramStart"/>
      <w:r w:rsidRPr="00BC08DC">
        <w:rPr>
          <w:rFonts w:ascii="Times New Roman" w:eastAsia="Times New Roman" w:hAnsi="Times New Roman" w:cs="Times New Roman"/>
          <w:sz w:val="28"/>
          <w:szCs w:val="28"/>
          <w:lang w:eastAsia="ru-RU"/>
        </w:rPr>
        <w:t>В целях осуществления дорожной деятельности в 2011 году в Регистрационную службу государственной регистрации кадастра и картографии по Свердловской области сданы документы по дорогам общего пользования местного значения для принятия их на учет, как бесхозяйных. 30 ноября 2012 года истек срок принятия на учет бесхозяйных автомобильных дорог общего пользования местного значения, и возникло право на оформление в собственность автомобильных дорог общего</w:t>
      </w:r>
      <w:proofErr w:type="gramEnd"/>
      <w:r w:rsidRPr="00BC08DC">
        <w:rPr>
          <w:rFonts w:ascii="Times New Roman" w:eastAsia="Times New Roman" w:hAnsi="Times New Roman" w:cs="Times New Roman"/>
          <w:sz w:val="28"/>
          <w:szCs w:val="28"/>
          <w:lang w:eastAsia="ru-RU"/>
        </w:rPr>
        <w:t xml:space="preserve"> пользования местного значения.</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2012 году в сфере дорожной деятельности проводятся мероприятия по содержанию дорог, выполнен ямочный ремонт дорог, обустроен переход в пересечении улиц Ленина и Кузнецова. В рамках муниципальной целевой программы «Развитие транспортного комплекса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проведен капитальный ремонт улицы Спортивная, протяженностью 551 м. В целях безопасности дорожного движения в рамках муниципальной целевой программы «Повышение безопасности дорожного движения в городском округе ЗАТО Свободный» выполнены работы по нанесению дорожной разметки, установлены дорожные знаки и искусственные неровности.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рамках проведения мероприятий по энергосбережению и реализации муниципальной программы «Энергосбережение и повышение энергетической эффективности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на 2010-2020 годы» в 2012 году проведена реконструкция 3 котлов путем перевода на водогрейный режим. Выделена субсидия муниципальному унитарному предприятию  в размере 1,6 млн. рублей для проведения мероприятий по энергосбережению и </w:t>
      </w:r>
      <w:proofErr w:type="spellStart"/>
      <w:r w:rsidRPr="00BC08DC">
        <w:rPr>
          <w:rFonts w:ascii="Times New Roman" w:eastAsia="Times New Roman" w:hAnsi="Times New Roman" w:cs="Times New Roman"/>
          <w:sz w:val="28"/>
          <w:szCs w:val="28"/>
          <w:lang w:eastAsia="ru-RU"/>
        </w:rPr>
        <w:t>энергоэффективности</w:t>
      </w:r>
      <w:proofErr w:type="spellEnd"/>
      <w:r w:rsidRPr="00BC08DC">
        <w:rPr>
          <w:rFonts w:ascii="Times New Roman" w:eastAsia="Times New Roman" w:hAnsi="Times New Roman" w:cs="Times New Roman"/>
          <w:sz w:val="28"/>
          <w:szCs w:val="28"/>
          <w:lang w:eastAsia="ru-RU"/>
        </w:rPr>
        <w:t xml:space="preserve">. </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2012 году в системе образования изменений не произошло, по-прежнему функционирует 8 образовательных учреждений. </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По состоянию на 01.01.2013 года численность обучающихся в общеобразовательном учреждении составляет 905 учащихся.</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2011-2012 учебном году в сфере образования городского округа осуществлен ряд мер, направленных на развитие педагогического потенциала, повышения статуса педагогов, престижа их профессии. По состоянию на 1 января 2013 года в сфере образования работает 173 педагога, из них высшую категорию имеют 13 человек, первую категорию- 84 человека, вторую категорию – 31 человек. В 2012 году аттестовано 36 педагогов. Прошли обучение 61 педагог. Были проведены профессиональные конкурсы: «Лучший учитель года», «Лучший воспитатель года», «Лучший педагог дополнительного образования». </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Высокий  творческий  потенциал  педагогического  коллектива  нашего городского округа позволяет  ему  участвовать  в  опытно-экспериментальной  работе и различных профессиональных конкурсах. </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lastRenderedPageBreak/>
        <w:t xml:space="preserve">Учащиеся и воспитанники образовательных учреждений принимают активное участие и становятся призерами  областных и российских конкурсов, фестивалей и чемпионатов. </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Одним из критериев эффективности управления системой образования является качество общего образования, главным показателем которого в последние годы стала итоговая аттестация выпускников в форме ЕГЭ в 11 классах и в новой форме в 9 классах.</w:t>
      </w:r>
    </w:p>
    <w:p w:rsidR="00BC08DC" w:rsidRPr="00BC08DC" w:rsidRDefault="00BC08DC" w:rsidP="00BC08DC">
      <w:pPr>
        <w:spacing w:after="0" w:line="240" w:lineRule="auto"/>
        <w:ind w:right="43" w:firstLine="36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В 2011-2012 учебном году аттестат об основном общем образовании получили 60 выпускников. 10 выпускников получили аттестаты особого образца.</w:t>
      </w:r>
    </w:p>
    <w:p w:rsidR="00BC08DC" w:rsidRPr="00BC08DC" w:rsidRDefault="00BC08DC" w:rsidP="00BC08DC">
      <w:pPr>
        <w:spacing w:after="0" w:line="240" w:lineRule="auto"/>
        <w:ind w:right="43" w:firstLine="36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Итоговую аттестацию в форме ЕГЭ проходили 47 выпускников. 4 выпускника не преодолели минимальный порог и не получили аттестаты о среднем полном образовании.</w:t>
      </w:r>
    </w:p>
    <w:p w:rsidR="00BC08DC" w:rsidRPr="00BC08DC" w:rsidRDefault="00BC08DC" w:rsidP="00BC08DC">
      <w:pPr>
        <w:spacing w:after="0" w:line="240" w:lineRule="auto"/>
        <w:ind w:left="142" w:firstLine="425"/>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Одной из самых актуальных проблем остается очередность в детские сады. </w:t>
      </w:r>
    </w:p>
    <w:p w:rsidR="00BC08DC" w:rsidRPr="00BC08DC" w:rsidRDefault="00BC08DC" w:rsidP="00BC08DC">
      <w:pPr>
        <w:spacing w:after="0" w:line="240" w:lineRule="auto"/>
        <w:ind w:left="142" w:firstLine="425"/>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На сегодняшний день в очереди на получение места в дошкольные образовательные учреждения зарегистрировано 315 детей. Наибольший недостаток мест ощущается в группах от 1,5 до 3 лет. </w:t>
      </w:r>
    </w:p>
    <w:p w:rsidR="00BC08DC" w:rsidRPr="00BC08DC" w:rsidRDefault="00BC08DC" w:rsidP="00BC08DC">
      <w:pPr>
        <w:spacing w:after="0" w:line="240" w:lineRule="auto"/>
        <w:ind w:left="142" w:firstLine="425"/>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Численность детей в дошкольных образовательных учреждениях на 01.01.2013 года составляет 557 человек.</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По-прежнему не удается согласовать с Министерством обороны РФ выделение земельного участка под строительство  детского сада. Реализация муниципальной целевой программы «Развитие сети дошкольных образовательных учреждений в городском </w:t>
      </w:r>
      <w:proofErr w:type="gramStart"/>
      <w:r w:rsidRPr="00BC08DC">
        <w:rPr>
          <w:rFonts w:ascii="Times New Roman" w:eastAsia="Times New Roman" w:hAnsi="Times New Roman" w:cs="Times New Roman"/>
          <w:sz w:val="28"/>
          <w:szCs w:val="28"/>
          <w:lang w:eastAsia="ru-RU"/>
        </w:rPr>
        <w:t>округе</w:t>
      </w:r>
      <w:proofErr w:type="gramEnd"/>
      <w:r w:rsidRPr="00BC08DC">
        <w:rPr>
          <w:rFonts w:ascii="Times New Roman" w:eastAsia="Times New Roman" w:hAnsi="Times New Roman" w:cs="Times New Roman"/>
          <w:sz w:val="28"/>
          <w:szCs w:val="28"/>
          <w:lang w:eastAsia="ru-RU"/>
        </w:rPr>
        <w:t xml:space="preserve"> ЗАТО Свободный на 2010-2014 годы», предусматривающая строительство детского сада на 135 мест, на 2012 год  была приостановлена.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Дополнительным образованием охвачено 1547 детей. </w:t>
      </w:r>
    </w:p>
    <w:p w:rsidR="00BC08DC" w:rsidRPr="00BC08DC" w:rsidRDefault="00BC08DC" w:rsidP="00BC08DC">
      <w:pPr>
        <w:spacing w:after="0" w:line="240" w:lineRule="auto"/>
        <w:ind w:firstLine="540"/>
        <w:jc w:val="both"/>
        <w:rPr>
          <w:rFonts w:ascii="Times New Roman" w:eastAsia="Times New Roman" w:hAnsi="Times New Roman" w:cs="Times New Roman"/>
          <w:bCs/>
          <w:sz w:val="28"/>
          <w:szCs w:val="28"/>
          <w:lang w:eastAsia="ru-RU"/>
        </w:rPr>
      </w:pPr>
      <w:r w:rsidRPr="00BC08DC">
        <w:rPr>
          <w:rFonts w:ascii="Times New Roman" w:eastAsia="Times New Roman" w:hAnsi="Times New Roman" w:cs="Times New Roman"/>
          <w:bCs/>
          <w:sz w:val="28"/>
          <w:szCs w:val="28"/>
          <w:lang w:eastAsia="ru-RU"/>
        </w:rPr>
        <w:t>В городском округе ведется большая работа по профилактике правонарушений и формированию правовой культуры детей и подростков в тесном сотрудничестве с их родителями.</w:t>
      </w:r>
    </w:p>
    <w:p w:rsidR="00BC08DC" w:rsidRPr="00BC08DC" w:rsidRDefault="00BC08DC" w:rsidP="00BC08DC">
      <w:pPr>
        <w:spacing w:after="0" w:line="240" w:lineRule="auto"/>
        <w:ind w:firstLine="540"/>
        <w:jc w:val="both"/>
        <w:rPr>
          <w:rFonts w:ascii="Times New Roman" w:eastAsia="Times New Roman" w:hAnsi="Times New Roman" w:cs="Times New Roman"/>
          <w:bCs/>
          <w:sz w:val="28"/>
          <w:szCs w:val="28"/>
          <w:lang w:eastAsia="ru-RU"/>
        </w:rPr>
      </w:pPr>
      <w:r w:rsidRPr="00BC08DC">
        <w:rPr>
          <w:rFonts w:ascii="Times New Roman" w:eastAsia="Times New Roman" w:hAnsi="Times New Roman" w:cs="Times New Roman"/>
          <w:bCs/>
          <w:sz w:val="28"/>
          <w:szCs w:val="28"/>
          <w:lang w:eastAsia="ru-RU"/>
        </w:rPr>
        <w:t>В рамках данного направления были проведены: единые дни профилактики правонарушений «Главней всего порядок в доме»,  «Что я знаю о наркотиках», «Я и мои права, я и мои обязанности». С участием всех субъектов профилактики проведено родительское собрание «Вы точно знаете, где ваши дети».</w:t>
      </w:r>
    </w:p>
    <w:p w:rsidR="00BC08DC" w:rsidRPr="00BC08DC" w:rsidRDefault="00BC08DC" w:rsidP="00BC08DC">
      <w:pPr>
        <w:spacing w:after="0" w:line="240" w:lineRule="auto"/>
        <w:ind w:firstLine="540"/>
        <w:jc w:val="both"/>
        <w:rPr>
          <w:rFonts w:ascii="Times New Roman" w:eastAsia="Times New Roman" w:hAnsi="Times New Roman" w:cs="Times New Roman"/>
          <w:bCs/>
          <w:sz w:val="28"/>
          <w:szCs w:val="28"/>
          <w:lang w:eastAsia="ru-RU"/>
        </w:rPr>
      </w:pPr>
      <w:r w:rsidRPr="00BC08DC">
        <w:rPr>
          <w:rFonts w:ascii="Times New Roman" w:eastAsia="Times New Roman" w:hAnsi="Times New Roman" w:cs="Times New Roman"/>
          <w:bCs/>
          <w:sz w:val="28"/>
          <w:szCs w:val="28"/>
          <w:lang w:eastAsia="ru-RU"/>
        </w:rPr>
        <w:t xml:space="preserve">В ноябре 2012 года проведено тестирование учащихся на выявление фактов употребления </w:t>
      </w:r>
      <w:proofErr w:type="spellStart"/>
      <w:r w:rsidRPr="00BC08DC">
        <w:rPr>
          <w:rFonts w:ascii="Times New Roman" w:eastAsia="Times New Roman" w:hAnsi="Times New Roman" w:cs="Times New Roman"/>
          <w:bCs/>
          <w:sz w:val="28"/>
          <w:szCs w:val="28"/>
          <w:lang w:eastAsia="ru-RU"/>
        </w:rPr>
        <w:t>психоактивных</w:t>
      </w:r>
      <w:proofErr w:type="spellEnd"/>
      <w:r w:rsidRPr="00BC08DC">
        <w:rPr>
          <w:rFonts w:ascii="Times New Roman" w:eastAsia="Times New Roman" w:hAnsi="Times New Roman" w:cs="Times New Roman"/>
          <w:bCs/>
          <w:sz w:val="28"/>
          <w:szCs w:val="28"/>
          <w:lang w:eastAsia="ru-RU"/>
        </w:rPr>
        <w:t xml:space="preserve"> веществ. В результате тестирования не было выявлено ни одного учащегося, склонного к употреблению </w:t>
      </w:r>
      <w:proofErr w:type="spellStart"/>
      <w:r w:rsidRPr="00BC08DC">
        <w:rPr>
          <w:rFonts w:ascii="Times New Roman" w:eastAsia="Times New Roman" w:hAnsi="Times New Roman" w:cs="Times New Roman"/>
          <w:bCs/>
          <w:sz w:val="28"/>
          <w:szCs w:val="28"/>
          <w:lang w:eastAsia="ru-RU"/>
        </w:rPr>
        <w:t>психоактивных</w:t>
      </w:r>
      <w:proofErr w:type="spellEnd"/>
      <w:r w:rsidRPr="00BC08DC">
        <w:rPr>
          <w:rFonts w:ascii="Times New Roman" w:eastAsia="Times New Roman" w:hAnsi="Times New Roman" w:cs="Times New Roman"/>
          <w:bCs/>
          <w:sz w:val="28"/>
          <w:szCs w:val="28"/>
          <w:lang w:eastAsia="ru-RU"/>
        </w:rPr>
        <w:t xml:space="preserve"> веществ.</w:t>
      </w:r>
    </w:p>
    <w:p w:rsidR="00BC08DC" w:rsidRPr="00BC08DC" w:rsidRDefault="00BC08DC" w:rsidP="00BC08DC">
      <w:pPr>
        <w:spacing w:after="0" w:line="240" w:lineRule="auto"/>
        <w:ind w:firstLine="708"/>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С целью создания безопасных условий и подготовки к новому учебному году во всех образовательных учреждениях проведены текущие и капитальные ремонты, мероприятия по пожарной и антитеррористической безопасности, обновлено оборудование, приобретены учебные пособия и учебно-наглядное оборудование.</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lastRenderedPageBreak/>
        <w:tab/>
        <w:t>Растут доходы работников образования. Средняя заработная плата в общеобразовательных учреждениях составляет 30310,92 рублей, в учреждениях дополнительного образования – 19923,13 рублей, в учреждениях дошкольного образования – 29450,1 рублей.</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Оздоровительная кампания 2012 года проходила в соответствии с Постановлением Правительства Свердловской области от 07.03.2012 года № 220-ПП «О мерах по обеспечению отдыха, оздоровления и занятости детей и подростков в 2012-2014 годах». На оздоровление детей в 2012 году было направлено 2954 </w:t>
      </w:r>
      <w:proofErr w:type="spellStart"/>
      <w:r w:rsidRPr="00BC08DC">
        <w:rPr>
          <w:rFonts w:ascii="Times New Roman" w:eastAsia="Times New Roman" w:hAnsi="Times New Roman" w:cs="Times New Roman"/>
          <w:sz w:val="28"/>
          <w:szCs w:val="28"/>
          <w:lang w:eastAsia="ru-RU"/>
        </w:rPr>
        <w:t>тыс</w:t>
      </w:r>
      <w:proofErr w:type="gramStart"/>
      <w:r w:rsidRPr="00BC08DC">
        <w:rPr>
          <w:rFonts w:ascii="Times New Roman" w:eastAsia="Times New Roman" w:hAnsi="Times New Roman" w:cs="Times New Roman"/>
          <w:sz w:val="28"/>
          <w:szCs w:val="28"/>
          <w:lang w:eastAsia="ru-RU"/>
        </w:rPr>
        <w:t>.р</w:t>
      </w:r>
      <w:proofErr w:type="gramEnd"/>
      <w:r w:rsidRPr="00BC08DC">
        <w:rPr>
          <w:rFonts w:ascii="Times New Roman" w:eastAsia="Times New Roman" w:hAnsi="Times New Roman" w:cs="Times New Roman"/>
          <w:sz w:val="28"/>
          <w:szCs w:val="28"/>
          <w:lang w:eastAsia="ru-RU"/>
        </w:rPr>
        <w:t>ублей</w:t>
      </w:r>
      <w:proofErr w:type="spellEnd"/>
      <w:r w:rsidRPr="00BC08DC">
        <w:rPr>
          <w:rFonts w:ascii="Times New Roman" w:eastAsia="Times New Roman" w:hAnsi="Times New Roman" w:cs="Times New Roman"/>
          <w:sz w:val="28"/>
          <w:szCs w:val="28"/>
          <w:lang w:eastAsia="ru-RU"/>
        </w:rPr>
        <w:t xml:space="preserve">, из них 1900 </w:t>
      </w:r>
      <w:proofErr w:type="spellStart"/>
      <w:r w:rsidRPr="00BC08DC">
        <w:rPr>
          <w:rFonts w:ascii="Times New Roman" w:eastAsia="Times New Roman" w:hAnsi="Times New Roman" w:cs="Times New Roman"/>
          <w:sz w:val="28"/>
          <w:szCs w:val="28"/>
          <w:lang w:eastAsia="ru-RU"/>
        </w:rPr>
        <w:t>тыс.рублей</w:t>
      </w:r>
      <w:proofErr w:type="spellEnd"/>
      <w:r w:rsidRPr="00BC08DC">
        <w:rPr>
          <w:rFonts w:ascii="Times New Roman" w:eastAsia="Times New Roman" w:hAnsi="Times New Roman" w:cs="Times New Roman"/>
          <w:sz w:val="28"/>
          <w:szCs w:val="28"/>
          <w:lang w:eastAsia="ru-RU"/>
        </w:rPr>
        <w:t xml:space="preserve"> за счет средств областного бюджета, 1054 </w:t>
      </w:r>
      <w:proofErr w:type="spellStart"/>
      <w:r w:rsidRPr="00BC08DC">
        <w:rPr>
          <w:rFonts w:ascii="Times New Roman" w:eastAsia="Times New Roman" w:hAnsi="Times New Roman" w:cs="Times New Roman"/>
          <w:sz w:val="28"/>
          <w:szCs w:val="28"/>
          <w:lang w:eastAsia="ru-RU"/>
        </w:rPr>
        <w:t>тыс.рублей</w:t>
      </w:r>
      <w:proofErr w:type="spellEnd"/>
      <w:r w:rsidRPr="00BC08DC">
        <w:rPr>
          <w:rFonts w:ascii="Times New Roman" w:eastAsia="Times New Roman" w:hAnsi="Times New Roman" w:cs="Times New Roman"/>
          <w:sz w:val="28"/>
          <w:szCs w:val="28"/>
          <w:lang w:eastAsia="ru-RU"/>
        </w:rPr>
        <w:t xml:space="preserve"> - местного бюджета. По сравнению с 2011 годом объем средств направленных на оздоровление детей увеличился на 24%. Оздоровление в 2012 году велось по следующим направлениям: </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санаторно-курортное лечение в санаториях Свердловской области – 25 детей;</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 санаторно-курортное лечение в санаториях Краснодарского края – 10 детей; </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в лагерях Краснодарского края - 60 детей;</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в лагерях Свердловской области – 109 детей;</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профильная смена для одаренных детей – 3 ребенка;</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другие формы оздоровления (сплавы, экскурсии, экспедиции) – 76 детей;</w:t>
      </w:r>
    </w:p>
    <w:p w:rsidR="00BC08DC" w:rsidRPr="00BC08DC" w:rsidRDefault="00BC08DC" w:rsidP="00BC08DC">
      <w:pPr>
        <w:spacing w:after="0" w:line="240" w:lineRule="auto"/>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лагеря с дневным пребыванием детей – 150 детей;</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В течение 2012 года было оздоровлено 433 ребенка, что составляет лишь 62,9% от целевого показателя по охвату отдыхом и оздоровлением детей. По сравнению с аналогичным периодом прошлого года, количество детей, охваченных отдыхом и оздоровлением, выросло на 8%.</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4"/>
          <w:lang w:eastAsia="ru-RU"/>
        </w:rPr>
        <w:t>В целях привлечения населения к физической культуре и спорту,  пропаганды здорового образа жизни в течение 2012 года в городском округе проведены 20 общегородских спортивных мероприятий, включающих в себя более 60 соревнований. Традиционно прошли: турниры на кубок Главы городского округа по футболу, настольному теннису, Патрульная гонка на лыжах, легкоатлетическая эстафета, военно-патриотическая эстафета.</w:t>
      </w:r>
      <w:r w:rsidRPr="00BC08DC">
        <w:rPr>
          <w:rFonts w:ascii="Times New Roman" w:eastAsia="Times New Roman" w:hAnsi="Times New Roman" w:cs="Times New Roman"/>
          <w:sz w:val="28"/>
          <w:szCs w:val="28"/>
          <w:lang w:eastAsia="ru-RU"/>
        </w:rPr>
        <w:t xml:space="preserve"> </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Представители городского округа приняли участие в первенстве Горнозаводского округа по настольному теннису, шахматам, волейболу, пулевой стрельбе, футболу, соревнованиях «Лыжня России -2012», в летнем чемпионате и весеннем турнире по мини-футболу в г. Нижний Тагил, в </w:t>
      </w:r>
      <w:r w:rsidRPr="00BC08DC">
        <w:rPr>
          <w:rFonts w:ascii="Times New Roman" w:eastAsia="Times New Roman" w:hAnsi="Times New Roman" w:cs="Times New Roman"/>
          <w:sz w:val="28"/>
          <w:szCs w:val="28"/>
          <w:lang w:val="en-US" w:eastAsia="ru-RU"/>
        </w:rPr>
        <w:t>XVII</w:t>
      </w:r>
      <w:r w:rsidRPr="00BC08DC">
        <w:rPr>
          <w:rFonts w:ascii="Times New Roman" w:eastAsia="Times New Roman" w:hAnsi="Times New Roman" w:cs="Times New Roman"/>
          <w:sz w:val="28"/>
          <w:szCs w:val="28"/>
          <w:lang w:eastAsia="ru-RU"/>
        </w:rPr>
        <w:t xml:space="preserve"> горном фестивале «</w:t>
      </w:r>
      <w:proofErr w:type="spellStart"/>
      <w:r w:rsidRPr="00BC08DC">
        <w:rPr>
          <w:rFonts w:ascii="Times New Roman" w:eastAsia="Times New Roman" w:hAnsi="Times New Roman" w:cs="Times New Roman"/>
          <w:sz w:val="28"/>
          <w:szCs w:val="28"/>
          <w:lang w:eastAsia="ru-RU"/>
        </w:rPr>
        <w:t>Конжак</w:t>
      </w:r>
      <w:proofErr w:type="spellEnd"/>
      <w:r w:rsidRPr="00BC08DC">
        <w:rPr>
          <w:rFonts w:ascii="Times New Roman" w:eastAsia="Times New Roman" w:hAnsi="Times New Roman" w:cs="Times New Roman"/>
          <w:sz w:val="28"/>
          <w:szCs w:val="28"/>
          <w:lang w:eastAsia="ru-RU"/>
        </w:rPr>
        <w:t xml:space="preserve"> - 2012», </w:t>
      </w:r>
      <w:r w:rsidRPr="00BC08DC">
        <w:rPr>
          <w:rFonts w:ascii="Times New Roman" w:eastAsia="Times New Roman" w:hAnsi="Times New Roman" w:cs="Times New Roman"/>
          <w:sz w:val="28"/>
          <w:szCs w:val="28"/>
          <w:lang w:val="en-US" w:eastAsia="ru-RU"/>
        </w:rPr>
        <w:t>XXIII</w:t>
      </w:r>
      <w:r w:rsidRPr="00BC08DC">
        <w:rPr>
          <w:rFonts w:ascii="Times New Roman" w:eastAsia="Times New Roman" w:hAnsi="Times New Roman" w:cs="Times New Roman"/>
          <w:sz w:val="28"/>
          <w:szCs w:val="28"/>
          <w:lang w:eastAsia="ru-RU"/>
        </w:rPr>
        <w:t xml:space="preserve"> Сибирском международном марафоне в г. Омске.</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proofErr w:type="gramStart"/>
      <w:r w:rsidRPr="00BC08DC">
        <w:rPr>
          <w:rFonts w:ascii="Times New Roman" w:eastAsia="Times New Roman" w:hAnsi="Times New Roman" w:cs="Times New Roman"/>
          <w:sz w:val="28"/>
          <w:szCs w:val="28"/>
          <w:lang w:eastAsia="ru-RU"/>
        </w:rPr>
        <w:t>На территории городского округа были организованы и проведены  лыжная декада, легкоатлетическая эстафета, зимний турнир по мини-футболу, областные массовые соревнования по футболу «Футбольная страна-2012», спортивно-массовые мероприятия, посвященные Всероссийскому Олимпийскому дню бега, Дню физкультурника, Всероссийскому дню бега «Кросс наций -2012», Дню народного единства.</w:t>
      </w:r>
      <w:proofErr w:type="gramEnd"/>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Реализация молодежной политики в 2012 году осуществлялась путем проведения мероприятий по наиболее приоритетным направлениям молодежной политики.</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lastRenderedPageBreak/>
        <w:t>В целях поддержки молодежных инициатив и развития лидерства молодежи в 2012 году проведены конкурсы «Мистер Мужество-2012» и «Мисс Весна – 2012». В сентябре 2012 года прошли молодежные лидерские сборы  в оздоровительном лагере «Лесная сказка». В сборах приняли участие 113 человек.</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Формированию ценностных установок на здоровый образ жизни у молодежи способствовали организация спортивных, профилактических, информационных  мероприятий, проводимых  в рамках Дня детства, Дня молодежи, Дня образования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Дня трезвости.</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Неотъемлемой частью молодежной политики является формирование патриотизма и уважения к историческим культурным ценностям. В данном направлении было организовано участие юношей и девушек городского округа во Всероссийской спартакиаде «Призывники России – 2012», в областной юнармейской игре «Зарница». Молодежь городского округа приняла активное участие в мероприятиях, посвященных 67 годовщине Победы в Великой Отечественной Войне, Дню памяти и скорби, Дню государственного флага Российской Федерации.</w:t>
      </w:r>
    </w:p>
    <w:p w:rsidR="00BC08DC" w:rsidRPr="00BC08DC" w:rsidRDefault="00BC08DC" w:rsidP="00BC08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Одной из форм поддержки талантливой и инициативной молодежи является участие в конкурсах, проектах и олимпиадах. В 2012 году представители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приняли участие в 22 фестивалях и конкурсах международного, всероссийского, межрегионального уровней. </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C08DC">
        <w:rPr>
          <w:rFonts w:ascii="Times New Roman" w:eastAsia="Times New Roman" w:hAnsi="Times New Roman" w:cs="Times New Roman"/>
          <w:sz w:val="28"/>
          <w:szCs w:val="28"/>
          <w:lang w:eastAsia="ru-RU"/>
        </w:rPr>
        <w:t>Обеспечение безопасности населения в 2012 году осуществлялось в соответствии с требованиями и положениями Федерального закона от 21 декабря 1994 года № 68-ФЗ “О защите населения и территорий от ЧС природного и техногенного характера”, «Организационно-методическими указаниями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на 2011-2015 годы», постановлений</w:t>
      </w:r>
      <w:proofErr w:type="gramEnd"/>
      <w:r w:rsidRPr="00BC08DC">
        <w:rPr>
          <w:rFonts w:ascii="Times New Roman" w:eastAsia="Times New Roman" w:hAnsi="Times New Roman" w:cs="Times New Roman"/>
          <w:sz w:val="28"/>
          <w:szCs w:val="28"/>
          <w:lang w:eastAsia="ru-RU"/>
        </w:rPr>
        <w:t xml:space="preserve"> Правительства Свердловской области, постановлений и распоряжений главы администрации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Разработаны планы гражданской обороны городского округа, календарный план основных мероприятий по ГО и ЧС, паспорт безопасности городского округа.</w:t>
      </w:r>
    </w:p>
    <w:p w:rsidR="00BC08DC" w:rsidRPr="00BC08DC" w:rsidRDefault="00BC08DC" w:rsidP="00BC08DC">
      <w:pPr>
        <w:spacing w:after="0" w:line="240" w:lineRule="auto"/>
        <w:ind w:firstLine="567"/>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В течение 2012 года проведены комиссионные проверки общеобразовательных, дошкольных образовательных  и медицинских учреждений на предмет их готовности к эвакуации в случае возникновения чрезвычайных ситуаций, проведены объектовые тренировки во всех учреждениях и организациях.</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Создание и совершенствование учебно-материальной базы являлось одним из основных направлений деятельности в 2012 году. Проведена большая работа по подготовке учебно-консультационного пункта МУП ЖКХ «Кедр». За счёт переданного из ликвидируемых образовательных </w:t>
      </w:r>
      <w:r w:rsidRPr="00BC08DC">
        <w:rPr>
          <w:rFonts w:ascii="Times New Roman" w:eastAsia="Times New Roman" w:hAnsi="Times New Roman" w:cs="Times New Roman"/>
          <w:sz w:val="28"/>
          <w:szCs w:val="28"/>
          <w:lang w:eastAsia="ru-RU"/>
        </w:rPr>
        <w:lastRenderedPageBreak/>
        <w:t>учреждений имущества, значительно обновлена учебно-материальная база учебно-консультационного пункта МУП «ЖКХ «Кедр» для организации обучения неработающего населения.</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Обновлён учебно-методический лекционный материал для всех категорий обучаемых. </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В целях обеспечения пожарной безопасности в 2012 году разработана и утверждена  муниципальная целевая программа «Обеспечение пожарной безопасности» на 2013-2015 годы.</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C08DC">
        <w:rPr>
          <w:rFonts w:ascii="Times New Roman" w:eastAsia="Times New Roman" w:hAnsi="Times New Roman" w:cs="Times New Roman"/>
          <w:sz w:val="28"/>
          <w:szCs w:val="28"/>
          <w:lang w:eastAsia="ru-RU"/>
        </w:rPr>
        <w:t>Криминогенная обстановка</w:t>
      </w:r>
      <w:proofErr w:type="gramEnd"/>
      <w:r w:rsidRPr="00BC08DC">
        <w:rPr>
          <w:rFonts w:ascii="Times New Roman" w:eastAsia="Times New Roman" w:hAnsi="Times New Roman" w:cs="Times New Roman"/>
          <w:sz w:val="28"/>
          <w:szCs w:val="28"/>
          <w:lang w:eastAsia="ru-RU"/>
        </w:rPr>
        <w:t xml:space="preserve"> на территории городского округа остается стабильной. За 2012 год  зарегистрировано 56 преступлений, что на 3,4% меньше, чем в 2011 году. На 14,3% снизилось количество тяжких и особо тяжких преступлений, количество преступлений средней и небольшой тяжести сохранилось на уровне 2011 года. По сравнению с 2011 годом  увеличилось количество преступлений, совершенных несовершеннолетними </w:t>
      </w:r>
      <w:proofErr w:type="gramStart"/>
      <w:r w:rsidRPr="00BC08DC">
        <w:rPr>
          <w:rFonts w:ascii="Times New Roman" w:eastAsia="Times New Roman" w:hAnsi="Times New Roman" w:cs="Times New Roman"/>
          <w:sz w:val="28"/>
          <w:szCs w:val="28"/>
          <w:lang w:eastAsia="ru-RU"/>
        </w:rPr>
        <w:t xml:space="preserve">( </w:t>
      </w:r>
      <w:proofErr w:type="gramEnd"/>
      <w:r w:rsidRPr="00BC08DC">
        <w:rPr>
          <w:rFonts w:ascii="Times New Roman" w:eastAsia="Times New Roman" w:hAnsi="Times New Roman" w:cs="Times New Roman"/>
          <w:sz w:val="28"/>
          <w:szCs w:val="28"/>
          <w:lang w:eastAsia="ru-RU"/>
        </w:rPr>
        <w:t>с 0 до 2). Общая раскрываемость преступлений составила 86%, что на 4% ниже аналогичного периода прошлого года.</w:t>
      </w:r>
    </w:p>
    <w:p w:rsidR="00BC08DC" w:rsidRPr="00BC08DC" w:rsidRDefault="00BC08DC" w:rsidP="00BC08DC">
      <w:pPr>
        <w:suppressAutoHyphens/>
        <w:spacing w:after="0" w:line="240" w:lineRule="auto"/>
        <w:ind w:firstLine="709"/>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При проведении профилактической работы выявлено 97 административных правонарушений, что на 210,9% больше, чем в 2011 году.</w:t>
      </w:r>
    </w:p>
    <w:p w:rsidR="00BC08DC" w:rsidRPr="00BC08DC" w:rsidRDefault="00BC08DC" w:rsidP="00BC08DC">
      <w:pPr>
        <w:suppressAutoHyphens/>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Значительно ухудшилась ситуация на дорогах. За 2012 год зарегистрировано 75 дорожно-транспортное происшествие, что на 29,3% больше, чем в прошлом году.</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В течение 2012 года на территории городского округа были проведены социально-значимые мероприятия, посвященные 67-й годовщине Победы в Великой Отечественной Войне, Дню пожилых людей, Декаде инвалидов. В мероприятиях приняло участие 344 человека.</w:t>
      </w: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целях социальной защиты населения была проведена благотворительная подписка на «Областную газету» ветеранам ВОВ, труженикам тыла, воинам-афганцам. </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  Доходная часть бюджета городского </w:t>
      </w:r>
      <w:proofErr w:type="gramStart"/>
      <w:r w:rsidRPr="00BC08DC">
        <w:rPr>
          <w:rFonts w:ascii="Times New Roman" w:eastAsia="Times New Roman" w:hAnsi="Times New Roman" w:cs="Times New Roman"/>
          <w:sz w:val="28"/>
          <w:szCs w:val="28"/>
          <w:lang w:eastAsia="ru-RU"/>
        </w:rPr>
        <w:t>округа</w:t>
      </w:r>
      <w:proofErr w:type="gramEnd"/>
      <w:r w:rsidRPr="00BC08DC">
        <w:rPr>
          <w:rFonts w:ascii="Times New Roman" w:eastAsia="Times New Roman" w:hAnsi="Times New Roman" w:cs="Times New Roman"/>
          <w:sz w:val="28"/>
          <w:szCs w:val="28"/>
          <w:lang w:eastAsia="ru-RU"/>
        </w:rPr>
        <w:t xml:space="preserve"> ЗАТО Свободный за 2012 год исполнена в сумме 411391,51 тысяч рублей, что составляет 107% к показателю, запланированному на 2012 год. По сравнению с 2011 годом увеличение поступлений в доходную часть бюджета составило 74563 тысяч рублей, рост поступлений почти на 56%.</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 xml:space="preserve">В общем объеме доходов бюджета </w:t>
      </w:r>
      <w:proofErr w:type="gramStart"/>
      <w:r w:rsidRPr="00BC08DC">
        <w:rPr>
          <w:rFonts w:ascii="Times New Roman" w:eastAsia="Times New Roman" w:hAnsi="Times New Roman" w:cs="Times New Roman"/>
          <w:sz w:val="28"/>
          <w:szCs w:val="28"/>
          <w:lang w:eastAsia="ru-RU"/>
        </w:rPr>
        <w:t>ГО</w:t>
      </w:r>
      <w:proofErr w:type="gramEnd"/>
      <w:r w:rsidRPr="00BC08DC">
        <w:rPr>
          <w:rFonts w:ascii="Times New Roman" w:eastAsia="Times New Roman" w:hAnsi="Times New Roman" w:cs="Times New Roman"/>
          <w:sz w:val="28"/>
          <w:szCs w:val="28"/>
          <w:lang w:eastAsia="ru-RU"/>
        </w:rPr>
        <w:t xml:space="preserve"> ЗАТО Свободный налоговые и неналоговые доходы составили 50,5%. Поступление налоговых и неналоговых доходов составило 116% к показателю, запланированному на 2012 год и на 0,32% выше показателя сложившегося по итогам  2011 года.</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Безвозмездные поступления составили 205464,8 тысяч рублей или  99,5% к показателю, запланированному на 2012 год, что на 12,6% выше показателя сложившегося по итогам  2011 года.</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Расходная часть бюджета</w:t>
      </w:r>
      <w:r w:rsidRPr="00BC08DC">
        <w:rPr>
          <w:rFonts w:ascii="Times New Roman" w:eastAsia="Times New Roman" w:hAnsi="Times New Roman" w:cs="Times New Roman"/>
          <w:b/>
          <w:sz w:val="28"/>
          <w:szCs w:val="28"/>
          <w:lang w:eastAsia="ru-RU"/>
        </w:rPr>
        <w:t xml:space="preserve"> </w:t>
      </w:r>
      <w:r w:rsidRPr="00BC08DC">
        <w:rPr>
          <w:rFonts w:ascii="Times New Roman" w:eastAsia="Times New Roman" w:hAnsi="Times New Roman" w:cs="Times New Roman"/>
          <w:sz w:val="28"/>
          <w:szCs w:val="28"/>
          <w:lang w:eastAsia="ru-RU"/>
        </w:rPr>
        <w:t>на 2012 год запланирована в сумме 481714,87 тыс. рублей, исполнение составило 369822,74 тыс. рублей, что составляет 76,8% к назначениям на 2012 год.</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lastRenderedPageBreak/>
        <w:t>Наибольший удельный вес в общем объеме расходов за 2012 год составляют расходы на образование – 192080,8 тыс. рублей, что составляет 51,9% от всех исполненных бюджетных назначений.</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На культуру направлено 21920,7 тыс. рублей, или 5,9% от общего объема расходов бюджета.</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На здравоохранение направлено 302,7 тыс. рублей, что составляет 0,1% общего объема расходов бюджета.</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На социальную политику направлено 14048,5 тыс. рублей, или 3,8% общего объема расходов.</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На физическую культуру и спорт направлено 549,2 тыс. рублей, что составляет 0,1% общего объема расходов бюджета.</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На жилищно-коммунальное хозяйство направлено 35400,7 тыс. рублей – 9,6% общего объема расходов.</w:t>
      </w:r>
    </w:p>
    <w:p w:rsidR="00BC08DC" w:rsidRPr="00BC08DC" w:rsidRDefault="00BC08DC" w:rsidP="00BC08DC">
      <w:pPr>
        <w:spacing w:after="0" w:line="240" w:lineRule="auto"/>
        <w:ind w:firstLine="720"/>
        <w:jc w:val="both"/>
        <w:rPr>
          <w:rFonts w:ascii="Times New Roman" w:eastAsia="Times New Roman" w:hAnsi="Times New Roman" w:cs="Times New Roman"/>
          <w:sz w:val="28"/>
          <w:szCs w:val="28"/>
          <w:lang w:eastAsia="ru-RU"/>
        </w:rPr>
      </w:pPr>
      <w:r w:rsidRPr="00BC08DC">
        <w:rPr>
          <w:rFonts w:ascii="Times New Roman" w:eastAsia="Times New Roman" w:hAnsi="Times New Roman" w:cs="Times New Roman"/>
          <w:sz w:val="28"/>
          <w:szCs w:val="28"/>
          <w:lang w:eastAsia="ru-RU"/>
        </w:rPr>
        <w:t>Таким образом, наибольший удельный вес в общем объеме расходов бюджета городского округа, а именно 61,9% составляют расходы на социальную сферу.</w:t>
      </w:r>
    </w:p>
    <w:p w:rsidR="00BC08DC" w:rsidRPr="00BC08DC" w:rsidRDefault="00BC08DC" w:rsidP="00BC08DC">
      <w:pPr>
        <w:spacing w:after="0" w:line="240" w:lineRule="auto"/>
        <w:ind w:firstLine="720"/>
        <w:jc w:val="both"/>
        <w:rPr>
          <w:rFonts w:ascii="Times New Roman" w:eastAsia="Times New Roman" w:hAnsi="Times New Roman" w:cs="Times New Roman"/>
          <w:color w:val="000000"/>
          <w:sz w:val="28"/>
          <w:szCs w:val="28"/>
          <w:lang w:eastAsia="ru-RU"/>
        </w:rPr>
      </w:pPr>
    </w:p>
    <w:p w:rsidR="00BC08DC" w:rsidRPr="00BC08DC" w:rsidRDefault="00BC08DC" w:rsidP="00BC08DC">
      <w:pPr>
        <w:spacing w:after="0" w:line="240" w:lineRule="auto"/>
        <w:rPr>
          <w:rFonts w:ascii="Times New Roman" w:eastAsia="Times New Roman" w:hAnsi="Times New Roman" w:cs="Times New Roman"/>
          <w:sz w:val="24"/>
          <w:szCs w:val="24"/>
          <w:lang w:eastAsia="ru-RU"/>
        </w:rPr>
      </w:pPr>
    </w:p>
    <w:p w:rsidR="00BC08DC" w:rsidRPr="00BC08DC" w:rsidRDefault="00BC08DC" w:rsidP="00BC08DC">
      <w:pPr>
        <w:spacing w:after="0" w:line="240" w:lineRule="auto"/>
        <w:ind w:firstLine="540"/>
        <w:jc w:val="both"/>
        <w:rPr>
          <w:rFonts w:ascii="Times New Roman" w:eastAsia="Times New Roman" w:hAnsi="Times New Roman" w:cs="Times New Roman"/>
          <w:sz w:val="28"/>
          <w:szCs w:val="28"/>
          <w:lang w:eastAsia="ru-RU"/>
        </w:rPr>
      </w:pPr>
    </w:p>
    <w:p w:rsidR="00CC22B5" w:rsidRDefault="00CC22B5">
      <w:bookmarkStart w:id="0" w:name="_GoBack"/>
      <w:bookmarkEnd w:id="0"/>
    </w:p>
    <w:sectPr w:rsidR="00CC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DD"/>
    <w:rsid w:val="005162DD"/>
    <w:rsid w:val="00BC08DC"/>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3272</Words>
  <Characters>18657</Characters>
  <Application>Microsoft Office Word</Application>
  <DocSecurity>0</DocSecurity>
  <Lines>155</Lines>
  <Paragraphs>43</Paragraphs>
  <ScaleCrop>false</ScaleCrop>
  <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3</cp:revision>
  <dcterms:created xsi:type="dcterms:W3CDTF">2016-02-04T08:51:00Z</dcterms:created>
  <dcterms:modified xsi:type="dcterms:W3CDTF">2016-02-04T08:51:00Z</dcterms:modified>
</cp:coreProperties>
</file>